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58C" w14:textId="77777777" w:rsidR="00A142E3" w:rsidRPr="00D964A4" w:rsidRDefault="00A142E3" w:rsidP="00840BD1">
      <w:pPr>
        <w:pStyle w:val="1"/>
      </w:pPr>
      <w:r w:rsidRPr="00D964A4">
        <w:t>Professional experience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611"/>
      </w:tblGrid>
      <w:tr w:rsidR="00A142E3" w:rsidRPr="00D964A4" w14:paraId="71432DC4" w14:textId="77777777" w:rsidTr="004237D5">
        <w:tc>
          <w:tcPr>
            <w:tcW w:w="1701" w:type="dxa"/>
          </w:tcPr>
          <w:p w14:paraId="0F7C23A5" w14:textId="488D3557" w:rsidR="00A142E3" w:rsidRPr="0068067A" w:rsidRDefault="00F80AB2" w:rsidP="00840BD1">
            <w:pPr>
              <w:ind w:left="-111"/>
              <w:jc w:val="left"/>
              <w:rPr>
                <w:rFonts w:ascii="Arial" w:hAnsi="Arial" w:cs="Arial"/>
                <w:i/>
                <w:iCs/>
                <w:lang w:eastAsia="zh-CN"/>
              </w:rPr>
            </w:pPr>
            <w:r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>2025</w:t>
            </w:r>
            <w:r w:rsidR="00A142E3" w:rsidRPr="0068067A">
              <w:rPr>
                <w:rFonts w:ascii="Arial" w:hAnsi="Arial" w:cs="Arial"/>
                <w:i/>
                <w:iCs/>
                <w:color w:val="CD8500"/>
              </w:rPr>
              <w:t xml:space="preserve"> –</w:t>
            </w:r>
            <w:r w:rsidR="004748EA"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 xml:space="preserve"> p</w:t>
            </w:r>
            <w:r w:rsidR="004237D5"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>resent</w:t>
            </w:r>
          </w:p>
        </w:tc>
        <w:tc>
          <w:tcPr>
            <w:tcW w:w="8611" w:type="dxa"/>
          </w:tcPr>
          <w:p w14:paraId="287024DE" w14:textId="60B59CD5" w:rsidR="00A142E3" w:rsidRPr="00D964A4" w:rsidRDefault="00F80AB2" w:rsidP="00840BD1">
            <w:pPr>
              <w:ind w:left="-111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Associate, </w:t>
            </w:r>
            <w:proofErr w:type="spellStart"/>
            <w:r>
              <w:rPr>
                <w:rFonts w:ascii="Arial" w:hAnsi="Arial" w:cs="Arial" w:hint="eastAsia"/>
                <w:lang w:eastAsia="zh-CN"/>
              </w:rPr>
              <w:t>Econic</w:t>
            </w:r>
            <w:proofErr w:type="spellEnd"/>
            <w:r>
              <w:rPr>
                <w:rFonts w:ascii="Arial" w:hAnsi="Arial" w:cs="Arial" w:hint="eastAsia"/>
                <w:lang w:eastAsia="zh-CN"/>
              </w:rPr>
              <w:t xml:space="preserve"> Partners</w:t>
            </w:r>
          </w:p>
        </w:tc>
      </w:tr>
      <w:tr w:rsidR="00A142E3" w:rsidRPr="00D964A4" w14:paraId="767DAD07" w14:textId="77777777" w:rsidTr="004237D5">
        <w:tc>
          <w:tcPr>
            <w:tcW w:w="1701" w:type="dxa"/>
          </w:tcPr>
          <w:p w14:paraId="025EE780" w14:textId="66FD9E99" w:rsidR="00A142E3" w:rsidRPr="0068067A" w:rsidRDefault="00F80AB2" w:rsidP="00840BD1">
            <w:pPr>
              <w:ind w:left="-111"/>
              <w:jc w:val="left"/>
              <w:rPr>
                <w:rFonts w:ascii="Arial" w:hAnsi="Arial" w:cs="Arial"/>
                <w:i/>
                <w:iCs/>
                <w:lang w:eastAsia="zh-CN"/>
              </w:rPr>
            </w:pPr>
            <w:r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>2021</w:t>
            </w:r>
            <w:r w:rsidR="00A142E3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>2025</w:t>
            </w:r>
          </w:p>
        </w:tc>
        <w:tc>
          <w:tcPr>
            <w:tcW w:w="8611" w:type="dxa"/>
          </w:tcPr>
          <w:p w14:paraId="0DE3C809" w14:textId="676FD6A3" w:rsidR="00A142E3" w:rsidRDefault="00F80AB2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Senior Economist (previously Economist, Senior Analyst, Analyst), Compass Lexecon</w:t>
            </w:r>
          </w:p>
        </w:tc>
      </w:tr>
    </w:tbl>
    <w:p w14:paraId="6797578C" w14:textId="77777777" w:rsidR="00A142E3" w:rsidRDefault="00A142E3" w:rsidP="00840BD1">
      <w:pPr>
        <w:pStyle w:val="1"/>
      </w:pPr>
      <w:r w:rsidRPr="3918A845">
        <w:t>Education and Certifications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5"/>
        <w:gridCol w:w="1897"/>
      </w:tblGrid>
      <w:tr w:rsidR="00A142E3" w:rsidRPr="00D964A4" w14:paraId="27970313" w14:textId="77777777" w:rsidTr="00F80AB2">
        <w:tc>
          <w:tcPr>
            <w:tcW w:w="8415" w:type="dxa"/>
          </w:tcPr>
          <w:p w14:paraId="56BA7A01" w14:textId="1A50DAAD" w:rsidR="00A142E3" w:rsidRDefault="00F80AB2" w:rsidP="00840BD1">
            <w:pPr>
              <w:spacing w:line="300" w:lineRule="auto"/>
              <w:ind w:left="-111"/>
              <w:jc w:val="left"/>
              <w:rPr>
                <w:rFonts w:ascii="Arial" w:hAnsi="Arial" w:cs="Arial"/>
                <w:lang w:eastAsia="zh-CN"/>
              </w:rPr>
            </w:pPr>
            <w:proofErr w:type="gramStart"/>
            <w:r>
              <w:rPr>
                <w:rFonts w:ascii="Arial" w:hAnsi="Arial" w:cs="Arial" w:hint="eastAsia"/>
                <w:lang w:eastAsia="zh-CN"/>
              </w:rPr>
              <w:t>Master</w:t>
            </w:r>
            <w:r>
              <w:rPr>
                <w:rFonts w:ascii="Arial" w:hAnsi="Arial" w:cs="Arial"/>
                <w:lang w:eastAsia="zh-CN"/>
              </w:rPr>
              <w:t>’</w:t>
            </w:r>
            <w:r>
              <w:rPr>
                <w:rFonts w:ascii="Arial" w:hAnsi="Arial" w:cs="Arial" w:hint="eastAsia"/>
                <w:lang w:eastAsia="zh-CN"/>
              </w:rPr>
              <w:t xml:space="preserve">s Degree </w:t>
            </w:r>
            <w:r w:rsidR="00A142E3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 w:hint="eastAsia"/>
                <w:lang w:eastAsia="zh-CN"/>
              </w:rPr>
              <w:t>Economics</w:t>
            </w:r>
            <w:proofErr w:type="gramEnd"/>
            <w:r w:rsidR="00A142E3">
              <w:rPr>
                <w:rFonts w:ascii="Arial" w:hAnsi="Arial" w:cs="Arial"/>
              </w:rPr>
              <w:t xml:space="preserve"> | </w:t>
            </w:r>
            <w:r>
              <w:rPr>
                <w:rFonts w:ascii="Arial" w:hAnsi="Arial" w:cs="Arial" w:hint="eastAsia"/>
                <w:lang w:eastAsia="zh-CN"/>
              </w:rPr>
              <w:t>University of Wisconsin, Madison</w:t>
            </w:r>
          </w:p>
        </w:tc>
        <w:tc>
          <w:tcPr>
            <w:tcW w:w="1897" w:type="dxa"/>
          </w:tcPr>
          <w:p w14:paraId="4AE7543A" w14:textId="23C648C7" w:rsidR="00A142E3" w:rsidRPr="0068067A" w:rsidRDefault="00C460CA" w:rsidP="00840BD1">
            <w:pPr>
              <w:spacing w:line="300" w:lineRule="auto"/>
              <w:ind w:left="-111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>2018-</w:t>
            </w:r>
            <w:r w:rsidR="00F80AB2"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>2020</w:t>
            </w:r>
          </w:p>
        </w:tc>
      </w:tr>
      <w:tr w:rsidR="00A142E3" w:rsidRPr="00D964A4" w14:paraId="4CB80E1D" w14:textId="77777777" w:rsidTr="00F80AB2">
        <w:tc>
          <w:tcPr>
            <w:tcW w:w="8415" w:type="dxa"/>
          </w:tcPr>
          <w:p w14:paraId="675DA6BF" w14:textId="16B01281" w:rsidR="00A142E3" w:rsidRDefault="00F80AB2" w:rsidP="00840BD1">
            <w:pPr>
              <w:spacing w:line="300" w:lineRule="auto"/>
              <w:ind w:left="-111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 w:hint="eastAsia"/>
                <w:lang w:eastAsia="zh-CN"/>
              </w:rPr>
              <w:t>Bachelor</w:t>
            </w:r>
            <w:r>
              <w:rPr>
                <w:rFonts w:ascii="Arial" w:hAnsi="Arial" w:cs="Arial"/>
                <w:lang w:eastAsia="zh-CN"/>
              </w:rPr>
              <w:t>’</w:t>
            </w:r>
            <w:r>
              <w:rPr>
                <w:rFonts w:ascii="Arial" w:hAnsi="Arial" w:cs="Arial" w:hint="eastAsia"/>
                <w:lang w:eastAsia="zh-CN"/>
              </w:rPr>
              <w:t>s Degree in Mathematical Economics</w:t>
            </w:r>
            <w:proofErr w:type="gramEnd"/>
            <w:r w:rsidR="00F34567">
              <w:rPr>
                <w:rFonts w:ascii="Arial" w:hAnsi="Arial" w:cs="Arial"/>
              </w:rPr>
              <w:t xml:space="preserve"> | </w:t>
            </w:r>
            <w:r>
              <w:rPr>
                <w:rFonts w:ascii="Arial" w:hAnsi="Arial" w:cs="Arial" w:hint="eastAsia"/>
                <w:lang w:eastAsia="zh-CN"/>
              </w:rPr>
              <w:t xml:space="preserve">Wake Forest </w:t>
            </w:r>
            <w:r w:rsidR="00F34567">
              <w:rPr>
                <w:rFonts w:ascii="Arial" w:hAnsi="Arial" w:cs="Arial"/>
              </w:rPr>
              <w:t xml:space="preserve">University </w:t>
            </w:r>
          </w:p>
        </w:tc>
        <w:tc>
          <w:tcPr>
            <w:tcW w:w="1897" w:type="dxa"/>
          </w:tcPr>
          <w:p w14:paraId="0ED2EC18" w14:textId="78DE16D3" w:rsidR="00A142E3" w:rsidRPr="0068067A" w:rsidRDefault="00C460CA" w:rsidP="00840BD1">
            <w:pPr>
              <w:spacing w:line="300" w:lineRule="auto"/>
              <w:ind w:left="-111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>2013-</w:t>
            </w:r>
            <w:r w:rsidR="00F80AB2">
              <w:rPr>
                <w:rFonts w:ascii="Arial" w:hAnsi="Arial" w:cs="Arial" w:hint="eastAsia"/>
                <w:i/>
                <w:iCs/>
                <w:color w:val="CD8500"/>
                <w:lang w:eastAsia="zh-CN"/>
              </w:rPr>
              <w:t>2017</w:t>
            </w:r>
          </w:p>
        </w:tc>
      </w:tr>
    </w:tbl>
    <w:p w14:paraId="59E7D811" w14:textId="5D9FBD9C" w:rsidR="00FF1B24" w:rsidRPr="00FF1B24" w:rsidRDefault="00FF1B24" w:rsidP="00840BD1">
      <w:pPr>
        <w:pStyle w:val="1"/>
      </w:pPr>
      <w:r>
        <w:t>reports</w:t>
      </w:r>
      <w:r w:rsidR="004748EA">
        <w:rPr>
          <w:rFonts w:hint="eastAsia"/>
          <w:lang w:eastAsia="zh-CN"/>
        </w:rPr>
        <w:t xml:space="preserve"> </w:t>
      </w:r>
      <w:r w:rsidR="00427613">
        <w:t>and testimony</w:t>
      </w:r>
    </w:p>
    <w:p w14:paraId="71BB9185" w14:textId="0F038487" w:rsidR="00131BE4" w:rsidRPr="004748EA" w:rsidRDefault="00131BE4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 w:rsidRPr="004748EA">
        <w:rPr>
          <w:rFonts w:ascii="Arial" w:hAnsi="Arial" w:cs="Arial"/>
        </w:rPr>
        <w:t xml:space="preserve">For </w:t>
      </w:r>
      <w:r w:rsidRPr="004748EA">
        <w:rPr>
          <w:rFonts w:ascii="Arial" w:hAnsi="Arial" w:cs="Arial" w:hint="eastAsia"/>
        </w:rPr>
        <w:t xml:space="preserve">a leading Chinese tech </w:t>
      </w:r>
      <w:r w:rsidRPr="004748EA">
        <w:rPr>
          <w:rFonts w:ascii="Arial" w:hAnsi="Arial" w:cs="Arial" w:hint="eastAsia"/>
          <w:lang w:eastAsia="zh-CN"/>
        </w:rPr>
        <w:t>company</w:t>
      </w:r>
      <w:r w:rsidRPr="004748EA">
        <w:rPr>
          <w:rFonts w:ascii="Arial" w:hAnsi="Arial" w:cs="Arial"/>
        </w:rPr>
        <w:t xml:space="preserve">: </w:t>
      </w:r>
      <w:r w:rsidRPr="004748EA">
        <w:rPr>
          <w:rFonts w:ascii="Arial" w:hAnsi="Arial" w:cs="Arial" w:hint="eastAsia"/>
        </w:rPr>
        <w:t>S</w:t>
      </w:r>
      <w:r w:rsidRPr="004748EA">
        <w:rPr>
          <w:rFonts w:ascii="Arial" w:hAnsi="Arial" w:cs="Arial"/>
        </w:rPr>
        <w:t>upported economic expert report submission</w:t>
      </w:r>
      <w:r w:rsidRPr="004748EA">
        <w:rPr>
          <w:rFonts w:ascii="Arial" w:hAnsi="Arial" w:cs="Arial" w:hint="eastAsia"/>
        </w:rPr>
        <w:t xml:space="preserve"> and t</w:t>
      </w:r>
      <w:r w:rsidRPr="004748EA">
        <w:rPr>
          <w:rFonts w:ascii="Arial" w:hAnsi="Arial" w:cs="Arial"/>
        </w:rPr>
        <w:t xml:space="preserve">estified regarding FRAND royalty rates for </w:t>
      </w:r>
      <w:r w:rsidRPr="004748EA">
        <w:rPr>
          <w:rFonts w:ascii="Arial" w:hAnsi="Arial" w:cs="Arial" w:hint="eastAsia"/>
        </w:rPr>
        <w:t xml:space="preserve">telecommunication </w:t>
      </w:r>
      <w:r w:rsidRPr="004748EA">
        <w:rPr>
          <w:rFonts w:ascii="Arial" w:hAnsi="Arial" w:cs="Arial"/>
        </w:rPr>
        <w:t xml:space="preserve">SEP patents in </w:t>
      </w:r>
      <w:r w:rsidRPr="004748EA">
        <w:rPr>
          <w:rFonts w:ascii="Arial" w:hAnsi="Arial" w:cs="Arial" w:hint="eastAsia"/>
        </w:rPr>
        <w:t xml:space="preserve">Chongqing First </w:t>
      </w:r>
      <w:r w:rsidRPr="004748EA">
        <w:rPr>
          <w:rFonts w:ascii="Arial" w:hAnsi="Arial" w:cs="Arial"/>
        </w:rPr>
        <w:t>Intermediate People’s Court (2025)</w:t>
      </w:r>
    </w:p>
    <w:p w14:paraId="0FDAB12D" w14:textId="4D35AF8D" w:rsidR="001E7F53" w:rsidRPr="001E7F53" w:rsidRDefault="001E7F53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 w:rsidRPr="001E7F53">
        <w:rPr>
          <w:rFonts w:ascii="Arial" w:hAnsi="Arial" w:cs="Arial"/>
        </w:rPr>
        <w:t xml:space="preserve">“The Application of Economic Tools in Antitrust Enforcement,” </w:t>
      </w:r>
      <w:r>
        <w:rPr>
          <w:rFonts w:ascii="Arial" w:hAnsi="Arial" w:cs="Arial" w:hint="eastAsia"/>
        </w:rPr>
        <w:t xml:space="preserve">white paper submitted to </w:t>
      </w:r>
      <w:r w:rsidRPr="001E7F53">
        <w:rPr>
          <w:rFonts w:ascii="Arial" w:hAnsi="Arial" w:cs="Arial"/>
        </w:rPr>
        <w:t>China’s State Administration for Market Regulation (2024)</w:t>
      </w:r>
    </w:p>
    <w:p w14:paraId="268AE37A" w14:textId="4980C98E" w:rsidR="00D93EDA" w:rsidRPr="00FF1B24" w:rsidRDefault="00D93EDA" w:rsidP="00D93EDA">
      <w:pPr>
        <w:pStyle w:val="1"/>
      </w:pPr>
      <w:r w:rsidRPr="00D93EDA">
        <w:t>SELECTED CONSULTING ENGAGEMENTS</w:t>
      </w:r>
    </w:p>
    <w:p w14:paraId="4F7846CC" w14:textId="7209CAFF" w:rsidR="00D93EDA" w:rsidRPr="000345C6" w:rsidRDefault="00D93EDA" w:rsidP="00D93EDA">
      <w:pPr>
        <w:pStyle w:val="Subheading"/>
      </w:pPr>
      <w:r w:rsidRPr="000345C6">
        <w:t xml:space="preserve">Antitrust </w:t>
      </w:r>
      <w:r w:rsidR="00847254">
        <w:rPr>
          <w:rFonts w:hint="eastAsia"/>
          <w:lang w:eastAsia="zh-CN"/>
        </w:rPr>
        <w:t>Litigations</w:t>
      </w:r>
      <w:r w:rsidRPr="000345C6">
        <w:t xml:space="preserve"> </w:t>
      </w:r>
    </w:p>
    <w:p w14:paraId="2D9C0C17" w14:textId="5FD8E2B4" w:rsidR="00847254" w:rsidRDefault="00486C4F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For a leading Chinese tech company</w:t>
      </w:r>
      <w:r w:rsidR="00847254" w:rsidRPr="00847254">
        <w:rPr>
          <w:rFonts w:ascii="Arial" w:hAnsi="Arial" w:cs="Arial"/>
        </w:rPr>
        <w:t>: Supported economic expert report submission and testificatio</w:t>
      </w:r>
      <w:r>
        <w:rPr>
          <w:rFonts w:ascii="Arial" w:hAnsi="Arial" w:cs="Arial" w:hint="eastAsia"/>
        </w:rPr>
        <w:t xml:space="preserve">n for an antitrust dispute associated with SEP licensing </w:t>
      </w:r>
      <w:r w:rsidR="00847254" w:rsidRPr="00847254">
        <w:rPr>
          <w:rFonts w:ascii="Arial" w:hAnsi="Arial" w:cs="Arial"/>
        </w:rPr>
        <w:t xml:space="preserve">in </w:t>
      </w:r>
      <w:r w:rsidR="00D7292D">
        <w:rPr>
          <w:rFonts w:ascii="Arial" w:hAnsi="Arial" w:cs="Arial" w:hint="eastAsia"/>
        </w:rPr>
        <w:t>Beijing IP Court</w:t>
      </w:r>
      <w:r>
        <w:rPr>
          <w:rFonts w:ascii="Arial" w:hAnsi="Arial" w:cs="Arial" w:hint="eastAsia"/>
        </w:rPr>
        <w:t xml:space="preserve"> (</w:t>
      </w:r>
      <w:r w:rsidR="00D7292D">
        <w:rPr>
          <w:rFonts w:ascii="Arial" w:hAnsi="Arial" w:cs="Arial" w:hint="eastAsia"/>
        </w:rPr>
        <w:t>2025</w:t>
      </w:r>
      <w:r w:rsidR="00847254" w:rsidRPr="00847254">
        <w:rPr>
          <w:rFonts w:ascii="Arial" w:hAnsi="Arial" w:cs="Arial"/>
        </w:rPr>
        <w:t>)</w:t>
      </w:r>
    </w:p>
    <w:p w14:paraId="295BAEE4" w14:textId="3CA381FF" w:rsidR="001A5D38" w:rsidRPr="001A5D38" w:rsidRDefault="00847254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 w:rsidRPr="00847254">
        <w:rPr>
          <w:rFonts w:ascii="Arial" w:hAnsi="Arial" w:cs="Arial"/>
        </w:rPr>
        <w:t xml:space="preserve">For </w:t>
      </w:r>
      <w:r w:rsidR="00486C4F">
        <w:rPr>
          <w:rFonts w:ascii="Arial" w:hAnsi="Arial" w:cs="Arial" w:hint="eastAsia"/>
        </w:rPr>
        <w:t>a leading Global tech company</w:t>
      </w:r>
      <w:r w:rsidRPr="00847254">
        <w:rPr>
          <w:rFonts w:ascii="Arial" w:hAnsi="Arial" w:cs="Arial"/>
        </w:rPr>
        <w:t xml:space="preserve">: Supported economic expert report submission and testification </w:t>
      </w:r>
      <w:r w:rsidR="001A5D38">
        <w:rPr>
          <w:rFonts w:ascii="Arial" w:hAnsi="Arial" w:cs="Arial" w:hint="eastAsia"/>
        </w:rPr>
        <w:t xml:space="preserve">for </w:t>
      </w:r>
      <w:r w:rsidRPr="00847254">
        <w:rPr>
          <w:rFonts w:ascii="Arial" w:hAnsi="Arial" w:cs="Arial"/>
        </w:rPr>
        <w:t xml:space="preserve">multiple matters </w:t>
      </w:r>
      <w:r w:rsidR="001A5D38">
        <w:rPr>
          <w:rFonts w:ascii="Arial" w:hAnsi="Arial" w:cs="Arial" w:hint="eastAsia"/>
        </w:rPr>
        <w:t>regarding alleged abuse of dominance in the Supreme People</w:t>
      </w:r>
      <w:r w:rsidR="001A5D38">
        <w:rPr>
          <w:rFonts w:ascii="Arial" w:hAnsi="Arial" w:cs="Arial"/>
        </w:rPr>
        <w:t>’</w:t>
      </w:r>
      <w:r w:rsidR="001A5D38">
        <w:rPr>
          <w:rFonts w:ascii="Arial" w:hAnsi="Arial" w:cs="Arial" w:hint="eastAsia"/>
        </w:rPr>
        <w:t xml:space="preserve">s Court, Beijing IP Court, and Shanghai IP Court </w:t>
      </w:r>
      <w:r w:rsidRPr="00847254">
        <w:rPr>
          <w:rFonts w:ascii="Arial" w:hAnsi="Arial" w:cs="Arial"/>
        </w:rPr>
        <w:t>(2022 to 2025)</w:t>
      </w:r>
    </w:p>
    <w:p w14:paraId="19DDF912" w14:textId="2B32DFF1" w:rsidR="004748EA" w:rsidRPr="004748EA" w:rsidRDefault="001A5D38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For a leading Chinese tech company: Supported economic expert report submission and testification for an antitrust dispute regarding alleged abuse of dominance in Shanghai IP Court (2023)</w:t>
      </w:r>
    </w:p>
    <w:p w14:paraId="40F396AB" w14:textId="77777777" w:rsidR="001A5D38" w:rsidRDefault="001A5D38" w:rsidP="00D93EDA">
      <w:pPr>
        <w:pStyle w:val="Subheading"/>
        <w:rPr>
          <w:lang w:eastAsia="zh-CN"/>
        </w:rPr>
      </w:pPr>
    </w:p>
    <w:p w14:paraId="151EB35C" w14:textId="06974F3E" w:rsidR="00D93EDA" w:rsidRPr="000345C6" w:rsidRDefault="00082F04" w:rsidP="00D93EDA">
      <w:pPr>
        <w:pStyle w:val="Subheading"/>
      </w:pPr>
      <w:r>
        <w:rPr>
          <w:rFonts w:hint="eastAsia"/>
          <w:lang w:eastAsia="zh-CN"/>
        </w:rPr>
        <w:t>IP</w:t>
      </w:r>
      <w:r w:rsidR="004748E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and Damage Litigations</w:t>
      </w:r>
      <w:r w:rsidR="00D93EDA" w:rsidRPr="000345C6">
        <w:t xml:space="preserve"> </w:t>
      </w:r>
    </w:p>
    <w:p w14:paraId="250E4B0A" w14:textId="025D41E6" w:rsidR="00D7292D" w:rsidRDefault="00082F04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For a leading Chinese tech company: </w:t>
      </w:r>
      <w:bookmarkStart w:id="0" w:name="OLE_LINK1"/>
      <w:r w:rsidR="00131BE4">
        <w:rPr>
          <w:rFonts w:ascii="Arial" w:hAnsi="Arial" w:cs="Arial" w:hint="eastAsia"/>
        </w:rPr>
        <w:t>S</w:t>
      </w:r>
      <w:r w:rsidRPr="00847254">
        <w:rPr>
          <w:rFonts w:ascii="Arial" w:hAnsi="Arial" w:cs="Arial"/>
        </w:rPr>
        <w:t>upported economic expert report submission and testification</w:t>
      </w:r>
      <w:r>
        <w:rPr>
          <w:rFonts w:ascii="Arial" w:hAnsi="Arial" w:cs="Arial" w:hint="eastAsia"/>
        </w:rPr>
        <w:t xml:space="preserve"> </w:t>
      </w:r>
      <w:r w:rsidR="00472F27">
        <w:rPr>
          <w:rFonts w:ascii="Arial" w:hAnsi="Arial" w:cs="Arial" w:hint="eastAsia"/>
        </w:rPr>
        <w:t xml:space="preserve">regarding FRAND royalty rates for </w:t>
      </w:r>
      <w:r w:rsidR="00131BE4">
        <w:rPr>
          <w:rFonts w:ascii="Arial" w:hAnsi="Arial" w:cs="Arial" w:hint="eastAsia"/>
        </w:rPr>
        <w:t xml:space="preserve">telecommunication </w:t>
      </w:r>
      <w:r w:rsidR="00472F27">
        <w:rPr>
          <w:rFonts w:ascii="Arial" w:hAnsi="Arial" w:cs="Arial" w:hint="eastAsia"/>
        </w:rPr>
        <w:t>SEP patents</w:t>
      </w:r>
      <w:r w:rsidR="00131BE4">
        <w:rPr>
          <w:rFonts w:ascii="Arial" w:hAnsi="Arial" w:cs="Arial" w:hint="eastAsia"/>
        </w:rPr>
        <w:t xml:space="preserve"> in Beijing IP Court </w:t>
      </w:r>
      <w:r w:rsidRPr="00847254">
        <w:rPr>
          <w:rFonts w:ascii="Arial" w:hAnsi="Arial" w:cs="Arial"/>
        </w:rPr>
        <w:t>(</w:t>
      </w:r>
      <w:r>
        <w:rPr>
          <w:rFonts w:ascii="Arial" w:hAnsi="Arial" w:cs="Arial" w:hint="eastAsia"/>
        </w:rPr>
        <w:t>2025</w:t>
      </w:r>
      <w:r w:rsidRPr="00847254">
        <w:rPr>
          <w:rFonts w:ascii="Arial" w:hAnsi="Arial" w:cs="Arial"/>
        </w:rPr>
        <w:t>)</w:t>
      </w:r>
      <w:bookmarkEnd w:id="0"/>
    </w:p>
    <w:p w14:paraId="6B8E577A" w14:textId="0BD59FF6" w:rsidR="004237D5" w:rsidRDefault="00472F27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 w:rsidRPr="00131BE4">
        <w:rPr>
          <w:rFonts w:ascii="Arial" w:hAnsi="Arial" w:cs="Arial" w:hint="eastAsia"/>
        </w:rPr>
        <w:t xml:space="preserve">For a leading Chinese tech company: </w:t>
      </w:r>
      <w:r w:rsidR="00131BE4">
        <w:rPr>
          <w:rFonts w:ascii="Arial" w:hAnsi="Arial" w:cs="Arial" w:hint="eastAsia"/>
        </w:rPr>
        <w:t>S</w:t>
      </w:r>
      <w:r w:rsidR="00131BE4" w:rsidRPr="00847254">
        <w:rPr>
          <w:rFonts w:ascii="Arial" w:hAnsi="Arial" w:cs="Arial"/>
        </w:rPr>
        <w:t>upported economic expert report submission and testification</w:t>
      </w:r>
      <w:r w:rsidR="00131BE4">
        <w:rPr>
          <w:rFonts w:ascii="Arial" w:hAnsi="Arial" w:cs="Arial" w:hint="eastAsia"/>
        </w:rPr>
        <w:t xml:space="preserve"> regarding FRAND royalty rates for telecommunication SEP patents in Shenzhen Intermediate People</w:t>
      </w:r>
      <w:r w:rsidR="00131BE4">
        <w:rPr>
          <w:rFonts w:ascii="Arial" w:hAnsi="Arial" w:cs="Arial"/>
        </w:rPr>
        <w:t>’</w:t>
      </w:r>
      <w:r w:rsidR="00131BE4">
        <w:rPr>
          <w:rFonts w:ascii="Arial" w:hAnsi="Arial" w:cs="Arial" w:hint="eastAsia"/>
        </w:rPr>
        <w:t xml:space="preserve">s Court </w:t>
      </w:r>
      <w:r w:rsidR="00131BE4" w:rsidRPr="00847254">
        <w:rPr>
          <w:rFonts w:ascii="Arial" w:hAnsi="Arial" w:cs="Arial"/>
        </w:rPr>
        <w:t>(</w:t>
      </w:r>
      <w:r w:rsidR="00131BE4">
        <w:rPr>
          <w:rFonts w:ascii="Arial" w:hAnsi="Arial" w:cs="Arial" w:hint="eastAsia"/>
        </w:rPr>
        <w:t>2024</w:t>
      </w:r>
      <w:r w:rsidR="00131BE4" w:rsidRPr="00847254">
        <w:rPr>
          <w:rFonts w:ascii="Arial" w:hAnsi="Arial" w:cs="Arial"/>
        </w:rPr>
        <w:t>)</w:t>
      </w:r>
    </w:p>
    <w:p w14:paraId="4097BFB4" w14:textId="6275CCA4" w:rsidR="00131BE4" w:rsidRPr="00131BE4" w:rsidRDefault="00131BE4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 xml:space="preserve">For a leading Chinese </w:t>
      </w:r>
      <w:r w:rsidR="00486C4F">
        <w:rPr>
          <w:rFonts w:ascii="Arial" w:hAnsi="Arial" w:cs="Arial" w:hint="eastAsia"/>
        </w:rPr>
        <w:t>tech</w:t>
      </w:r>
      <w:r>
        <w:rPr>
          <w:rFonts w:ascii="Arial" w:hAnsi="Arial" w:cs="Arial" w:hint="eastAsia"/>
        </w:rPr>
        <w:t xml:space="preserve"> company: Supported economic expert report submission and testification regarding alleged</w:t>
      </w:r>
      <w:r w:rsidR="00486C4F">
        <w:rPr>
          <w:rFonts w:ascii="Arial" w:hAnsi="Arial" w:cs="Arial" w:hint="eastAsia"/>
        </w:rPr>
        <w:t xml:space="preserve"> patent infringement practices in Fuzhou Intermediate People</w:t>
      </w:r>
      <w:r w:rsidR="00486C4F">
        <w:rPr>
          <w:rFonts w:ascii="Arial" w:hAnsi="Arial" w:cs="Arial"/>
        </w:rPr>
        <w:t>’</w:t>
      </w:r>
      <w:r w:rsidR="00486C4F">
        <w:rPr>
          <w:rFonts w:ascii="Arial" w:hAnsi="Arial" w:cs="Arial" w:hint="eastAsia"/>
        </w:rPr>
        <w:t>s Court (2022)</w:t>
      </w:r>
    </w:p>
    <w:p w14:paraId="6C5A12F6" w14:textId="77777777" w:rsidR="001A5D38" w:rsidRDefault="001A5D38" w:rsidP="004237D5">
      <w:pPr>
        <w:pStyle w:val="Subheading"/>
        <w:rPr>
          <w:lang w:eastAsia="zh-CN"/>
        </w:rPr>
      </w:pPr>
    </w:p>
    <w:p w14:paraId="1F42D2E5" w14:textId="0DE91915" w:rsidR="001A5D38" w:rsidRPr="000345C6" w:rsidRDefault="001A5D38" w:rsidP="001A5D38">
      <w:pPr>
        <w:pStyle w:val="Subheading"/>
      </w:pPr>
      <w:r>
        <w:rPr>
          <w:rFonts w:hint="eastAsia"/>
          <w:lang w:eastAsia="zh-CN"/>
        </w:rPr>
        <w:t>Investigations</w:t>
      </w:r>
    </w:p>
    <w:p w14:paraId="5F9DA56A" w14:textId="2BCA24F0" w:rsidR="001A5D38" w:rsidRDefault="00786138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 w:rsidRPr="00786138">
        <w:rPr>
          <w:rFonts w:ascii="Arial" w:hAnsi="Arial" w:cs="Arial" w:hint="eastAsia"/>
        </w:rPr>
        <w:t xml:space="preserve">For a leading U.S. household appliance manufacturer: Supported economic expert report submission for an investigation </w:t>
      </w:r>
      <w:r w:rsidRPr="00786138">
        <w:rPr>
          <w:rFonts w:ascii="Arial" w:hAnsi="Arial" w:cs="Arial"/>
        </w:rPr>
        <w:t xml:space="preserve">regarding RPM </w:t>
      </w:r>
      <w:r w:rsidRPr="00786138">
        <w:rPr>
          <w:rFonts w:ascii="Arial" w:hAnsi="Arial" w:cs="Arial" w:hint="eastAsia"/>
        </w:rPr>
        <w:t xml:space="preserve">to </w:t>
      </w:r>
      <w:r w:rsidRPr="00786138">
        <w:rPr>
          <w:rFonts w:ascii="Arial" w:hAnsi="Arial" w:cs="Arial"/>
        </w:rPr>
        <w:t>Jiangsu AMR</w:t>
      </w:r>
      <w:r w:rsidRPr="00786138">
        <w:rPr>
          <w:rFonts w:ascii="Arial" w:hAnsi="Arial" w:cs="Arial" w:hint="eastAsia"/>
        </w:rPr>
        <w:t xml:space="preserve"> (</w:t>
      </w:r>
      <w:r>
        <w:rPr>
          <w:rFonts w:ascii="Arial" w:hAnsi="Arial" w:cs="Arial" w:hint="eastAsia"/>
        </w:rPr>
        <w:t>2024)</w:t>
      </w:r>
    </w:p>
    <w:p w14:paraId="205FE2DF" w14:textId="479F512E" w:rsidR="00786138" w:rsidRPr="00786138" w:rsidRDefault="00786138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 w:rsidRPr="00786138">
        <w:rPr>
          <w:rFonts w:ascii="Arial" w:hAnsi="Arial" w:cs="Arial" w:hint="eastAsia"/>
        </w:rPr>
        <w:t>For a leading Chinese pharmaceutical company: Supported economic expert report submission for an investigation regarding RPM to Sichuan AMR (2023)</w:t>
      </w:r>
    </w:p>
    <w:p w14:paraId="48D92334" w14:textId="77777777" w:rsidR="001A5D38" w:rsidRDefault="001A5D38" w:rsidP="004237D5">
      <w:pPr>
        <w:pStyle w:val="Subheading"/>
      </w:pPr>
    </w:p>
    <w:p w14:paraId="3C49E4BC" w14:textId="3DDFAC13" w:rsidR="004237D5" w:rsidRPr="000345C6" w:rsidRDefault="004237D5" w:rsidP="004237D5">
      <w:pPr>
        <w:pStyle w:val="Subheading"/>
      </w:pPr>
      <w:r w:rsidRPr="000345C6">
        <w:t>Mergers</w:t>
      </w:r>
    </w:p>
    <w:p w14:paraId="19E87A92" w14:textId="02F016F5" w:rsidR="00486C4F" w:rsidRDefault="00082F04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SAMR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>s merger review</w:t>
      </w:r>
      <w:r>
        <w:rPr>
          <w:rFonts w:ascii="Arial" w:hAnsi="Arial" w:cs="Arial"/>
        </w:rPr>
        <w:t xml:space="preserve"> (</w:t>
      </w:r>
      <w:r w:rsidR="00486C4F">
        <w:rPr>
          <w:rFonts w:ascii="Arial" w:hAnsi="Arial" w:cs="Arial" w:hint="eastAsia"/>
        </w:rPr>
        <w:t>Chemical Industry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 w:hint="eastAsia"/>
        </w:rPr>
        <w:t>China</w:t>
      </w:r>
      <w:r w:rsidR="00786138">
        <w:rPr>
          <w:rFonts w:ascii="Arial" w:hAnsi="Arial" w:cs="Arial" w:hint="eastAsia"/>
        </w:rPr>
        <w:t>, 2023</w:t>
      </w:r>
      <w:r>
        <w:rPr>
          <w:rFonts w:ascii="Arial" w:hAnsi="Arial" w:cs="Arial"/>
        </w:rPr>
        <w:t>)</w:t>
      </w:r>
    </w:p>
    <w:p w14:paraId="2837BF7A" w14:textId="55F26AE5" w:rsidR="00786138" w:rsidRPr="001A5D38" w:rsidRDefault="00786138" w:rsidP="004748EA">
      <w:pPr>
        <w:pStyle w:val="aa"/>
        <w:numPr>
          <w:ilvl w:val="0"/>
          <w:numId w:val="6"/>
        </w:numPr>
        <w:spacing w:line="30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SAMR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>s merger review (Industrial Product, China, 2021)</w:t>
      </w:r>
    </w:p>
    <w:sectPr w:rsidR="00786138" w:rsidRPr="001A5D38" w:rsidSect="0040692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31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D39D" w14:textId="77777777" w:rsidR="00CC18BE" w:rsidRDefault="00CC18BE" w:rsidP="00EF270B">
      <w:pPr>
        <w:spacing w:line="240" w:lineRule="auto"/>
      </w:pPr>
      <w:r>
        <w:separator/>
      </w:r>
    </w:p>
  </w:endnote>
  <w:endnote w:type="continuationSeparator" w:id="0">
    <w:p w14:paraId="456EB1FC" w14:textId="77777777" w:rsidR="00CC18BE" w:rsidRDefault="00CC18BE" w:rsidP="00EF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351" w14:textId="68F8FDF1" w:rsidR="005A5C29" w:rsidRPr="004A6E00" w:rsidRDefault="00406921" w:rsidP="00406921">
    <w:pPr>
      <w:pStyle w:val="a6"/>
      <w:rPr>
        <w:rFonts w:ascii="Arial" w:hAnsi="Arial" w:cs="Arial"/>
        <w:b/>
        <w:bCs/>
        <w:color w:val="081E34"/>
        <w:lang w:val="en-GB"/>
      </w:rPr>
    </w:pPr>
    <w:r w:rsidRPr="00406921">
      <w:rPr>
        <w:rFonts w:ascii="Arial" w:hAnsi="Arial" w:cs="Arial"/>
        <w:b/>
        <w:bCs/>
        <w:color w:val="081E34"/>
      </w:rPr>
      <w:t>econic.com</w:t>
    </w:r>
    <w:r w:rsidRPr="00406921">
      <w:rPr>
        <w:rFonts w:ascii="Arial" w:hAnsi="Arial" w:cs="Arial"/>
        <w:b/>
        <w:bCs/>
        <w:color w:val="081E34"/>
        <w:lang w:val="en-GB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C0C47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</w:rPr>
        <w:id w:val="-18061485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6921">
          <w:rPr>
            <w:rFonts w:ascii="Arial" w:hAnsi="Arial" w:cs="Arial"/>
            <w:sz w:val="18"/>
            <w:szCs w:val="18"/>
          </w:rPr>
          <w:fldChar w:fldCharType="begin"/>
        </w:r>
        <w:r w:rsidRPr="0040692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06921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406921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E8D7" w14:textId="0C1F5370" w:rsidR="00406921" w:rsidRPr="00406921" w:rsidRDefault="00406921" w:rsidP="00406921">
    <w:pPr>
      <w:pStyle w:val="a6"/>
      <w:rPr>
        <w:rFonts w:ascii="Arial" w:hAnsi="Arial" w:cs="Arial"/>
        <w:b/>
        <w:bCs/>
        <w:color w:val="081E34"/>
        <w:lang w:val="en-GB"/>
      </w:rPr>
    </w:pPr>
    <w:r w:rsidRPr="00406921">
      <w:rPr>
        <w:rFonts w:ascii="Arial" w:hAnsi="Arial" w:cs="Arial"/>
        <w:b/>
        <w:bCs/>
        <w:color w:val="081E34"/>
      </w:rPr>
      <w:t>econic.com</w:t>
    </w:r>
    <w:r w:rsidRPr="00406921">
      <w:rPr>
        <w:rFonts w:ascii="Arial" w:hAnsi="Arial" w:cs="Arial"/>
        <w:b/>
        <w:bCs/>
        <w:color w:val="081E34"/>
        <w:lang w:val="en-GB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</w:rPr>
        <w:id w:val="19799548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6921">
          <w:rPr>
            <w:rFonts w:ascii="Arial" w:hAnsi="Arial" w:cs="Arial"/>
            <w:sz w:val="18"/>
            <w:szCs w:val="18"/>
          </w:rPr>
          <w:fldChar w:fldCharType="begin"/>
        </w:r>
        <w:r w:rsidRPr="0040692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06921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406921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249A" w14:textId="77777777" w:rsidR="00CC18BE" w:rsidRDefault="00CC18BE" w:rsidP="00EF270B">
      <w:pPr>
        <w:spacing w:line="240" w:lineRule="auto"/>
      </w:pPr>
      <w:r>
        <w:separator/>
      </w:r>
    </w:p>
  </w:footnote>
  <w:footnote w:type="continuationSeparator" w:id="0">
    <w:p w14:paraId="605C3B24" w14:textId="77777777" w:rsidR="00CC18BE" w:rsidRDefault="00CC18BE" w:rsidP="00EF2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6136" w14:textId="77777777" w:rsidR="005A5C29" w:rsidRPr="00B84486" w:rsidRDefault="005A5C29" w:rsidP="005A5C29">
    <w:pPr>
      <w:pStyle w:val="Space"/>
    </w:pPr>
  </w:p>
  <w:p w14:paraId="45653BF1" w14:textId="539EA5EC" w:rsidR="005A5C29" w:rsidRPr="00762698" w:rsidRDefault="005A5C29" w:rsidP="005A5C29">
    <w:pPr>
      <w:pStyle w:val="ab"/>
      <w:jc w:val="right"/>
      <w:rPr>
        <w:rFonts w:ascii="Arial" w:hAnsi="Arial" w:cs="Arial"/>
      </w:rPr>
    </w:pPr>
    <w:r w:rsidRPr="00762698">
      <w:rPr>
        <w:rFonts w:ascii="Arial" w:hAnsi="Arial" w:cs="Arial"/>
        <w:noProof/>
      </w:rPr>
      <w:drawing>
        <wp:anchor distT="0" distB="0" distL="114300" distR="114300" simplePos="0" relativeHeight="251659776" behindDoc="1" locked="0" layoutInCell="1" allowOverlap="1" wp14:anchorId="015FDC10" wp14:editId="5589F062">
          <wp:simplePos x="0" y="0"/>
          <wp:positionH relativeFrom="margin">
            <wp:align>left</wp:align>
          </wp:positionH>
          <wp:positionV relativeFrom="paragraph">
            <wp:posOffset>33350</wp:posOffset>
          </wp:positionV>
          <wp:extent cx="1468120" cy="479032"/>
          <wp:effectExtent l="0" t="0" r="0" b="0"/>
          <wp:wrapNone/>
          <wp:docPr id="5622937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09544" name="Picture 80700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120" cy="47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698">
      <w:rPr>
        <w:rFonts w:ascii="Arial" w:hAnsi="Arial" w:cs="Arial"/>
      </w:rPr>
      <w:t xml:space="preserve"> </w:t>
    </w:r>
  </w:p>
  <w:p w14:paraId="6BF67E52" w14:textId="7E2D348B" w:rsidR="00742D38" w:rsidRDefault="00742D38" w:rsidP="005A5C29">
    <w:pPr>
      <w:jc w:val="right"/>
      <w:rPr>
        <w:color w:val="175695" w:themeColor="text1" w:themeTint="BF"/>
      </w:rPr>
    </w:pPr>
  </w:p>
  <w:p w14:paraId="0CC3B729" w14:textId="77777777" w:rsidR="00406921" w:rsidRDefault="00406921" w:rsidP="005A5C29">
    <w:pPr>
      <w:jc w:val="right"/>
      <w:rPr>
        <w:color w:val="175695" w:themeColor="text1" w:themeTint="BF"/>
      </w:rPr>
    </w:pPr>
  </w:p>
  <w:p w14:paraId="621B033F" w14:textId="77777777" w:rsidR="0068067A" w:rsidRDefault="0068067A" w:rsidP="005A5C29">
    <w:pPr>
      <w:jc w:val="right"/>
      <w:rPr>
        <w:color w:val="175695" w:themeColor="text1" w:themeTint="BF"/>
      </w:rPr>
    </w:pPr>
  </w:p>
  <w:p w14:paraId="59198E03" w14:textId="564AD4BD" w:rsidR="00EA44AF" w:rsidRPr="00B008BF" w:rsidRDefault="00EA44AF" w:rsidP="005A5C29">
    <w:pPr>
      <w:jc w:val="right"/>
      <w:rPr>
        <w:color w:val="175695" w:themeColor="text1" w:themeTint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817A" w14:textId="77777777" w:rsidR="00406921" w:rsidRPr="00B84486" w:rsidRDefault="00406921" w:rsidP="00406921">
    <w:pPr>
      <w:pStyle w:val="Space"/>
    </w:pPr>
  </w:p>
  <w:p w14:paraId="7AE2664D" w14:textId="22CFE21E" w:rsidR="00F34567" w:rsidRPr="00F34567" w:rsidRDefault="00406921" w:rsidP="00F34567">
    <w:pPr>
      <w:pStyle w:val="ab"/>
      <w:jc w:val="right"/>
      <w:rPr>
        <w:rFonts w:ascii="Arial" w:hAnsi="Arial" w:cs="Arial"/>
      </w:rPr>
    </w:pPr>
    <w:r w:rsidRPr="00762698">
      <w:rPr>
        <w:rFonts w:ascii="Arial" w:hAnsi="Arial" w:cs="Arial"/>
        <w:noProof/>
      </w:rPr>
      <w:drawing>
        <wp:anchor distT="0" distB="0" distL="114300" distR="114300" simplePos="0" relativeHeight="251663872" behindDoc="1" locked="0" layoutInCell="1" allowOverlap="1" wp14:anchorId="230B8D8C" wp14:editId="0D41F520">
          <wp:simplePos x="0" y="0"/>
          <wp:positionH relativeFrom="margin">
            <wp:align>left</wp:align>
          </wp:positionH>
          <wp:positionV relativeFrom="paragraph">
            <wp:posOffset>33350</wp:posOffset>
          </wp:positionV>
          <wp:extent cx="1468120" cy="479032"/>
          <wp:effectExtent l="0" t="0" r="0" b="0"/>
          <wp:wrapNone/>
          <wp:docPr id="16049828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09544" name="Picture 80700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120" cy="47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06066405"/>
    <w:r w:rsidR="004237D5">
      <w:rPr>
        <w:rFonts w:ascii="Arial" w:hAnsi="Arial" w:cs="Arial" w:hint="eastAsia"/>
        <w:bCs/>
        <w:color w:val="081E34"/>
        <w:spacing w:val="6"/>
        <w:szCs w:val="44"/>
        <w:lang w:eastAsia="zh-CN"/>
      </w:rPr>
      <w:t xml:space="preserve">Nicholas </w:t>
    </w:r>
    <w:r w:rsidR="00F80AB2">
      <w:rPr>
        <w:rFonts w:ascii="Arial" w:hAnsi="Arial" w:cs="Arial" w:hint="eastAsia"/>
        <w:bCs/>
        <w:color w:val="081E34"/>
        <w:spacing w:val="6"/>
        <w:szCs w:val="44"/>
        <w:lang w:eastAsia="zh-CN"/>
      </w:rPr>
      <w:t>(jiayuan) Liu</w:t>
    </w:r>
    <w:bookmarkEnd w:id="1"/>
  </w:p>
  <w:p w14:paraId="0D37C1B4" w14:textId="2A1580B7" w:rsidR="00406921" w:rsidRPr="00F34567" w:rsidRDefault="00F80AB2" w:rsidP="00F80AB2">
    <w:pPr>
      <w:wordWrap w:val="0"/>
      <w:jc w:val="right"/>
      <w:rPr>
        <w:rFonts w:ascii="Arial" w:hAnsi="Arial" w:cs="Arial"/>
        <w:i/>
        <w:iCs/>
        <w:color w:val="CD8500"/>
      </w:rPr>
    </w:pPr>
    <w:bookmarkStart w:id="2" w:name="_Hlk206066419"/>
    <w:r>
      <w:rPr>
        <w:rFonts w:ascii="Arial" w:hAnsi="Arial" w:cs="Arial" w:hint="eastAsia"/>
        <w:color w:val="CD8500"/>
        <w:lang w:eastAsia="zh-CN"/>
      </w:rPr>
      <w:t xml:space="preserve">+86 </w:t>
    </w:r>
    <w:proofErr w:type="gramStart"/>
    <w:r>
      <w:rPr>
        <w:rFonts w:ascii="Arial" w:hAnsi="Arial" w:cs="Arial" w:hint="eastAsia"/>
        <w:color w:val="CD8500"/>
        <w:lang w:eastAsia="zh-CN"/>
      </w:rPr>
      <w:t>13810759960</w:t>
    </w:r>
    <w:r w:rsidR="00F34567" w:rsidRPr="00742D38">
      <w:rPr>
        <w:rFonts w:ascii="Arial" w:hAnsi="Arial" w:cs="Arial"/>
        <w:color w:val="CD8500"/>
      </w:rPr>
      <w:t xml:space="preserve">  |</w:t>
    </w:r>
    <w:proofErr w:type="gramEnd"/>
    <w:r w:rsidR="00F34567" w:rsidRPr="00742D38">
      <w:rPr>
        <w:rFonts w:ascii="Arial" w:hAnsi="Arial" w:cs="Arial"/>
        <w:color w:val="CD8500"/>
      </w:rPr>
      <w:t xml:space="preserve">  </w:t>
    </w:r>
    <w:hyperlink r:id="rId2" w:history="1">
      <w:r w:rsidRPr="00B60E5B">
        <w:rPr>
          <w:rStyle w:val="a8"/>
          <w:rFonts w:ascii="Arial" w:hAnsi="Arial" w:cs="Arial" w:hint="eastAsia"/>
          <w:lang w:eastAsia="zh-CN"/>
        </w:rPr>
        <w:t>nliu</w:t>
      </w:r>
      <w:r w:rsidRPr="00B60E5B">
        <w:rPr>
          <w:rStyle w:val="a8"/>
          <w:rFonts w:ascii="Arial" w:hAnsi="Arial" w:cs="Arial"/>
        </w:rPr>
        <w:t>@</w:t>
      </w:r>
      <w:r w:rsidRPr="00B60E5B">
        <w:rPr>
          <w:rStyle w:val="a8"/>
          <w:rFonts w:ascii="Arial" w:hAnsi="Arial" w:cs="Arial" w:hint="eastAsia"/>
          <w:lang w:eastAsia="zh-CN"/>
        </w:rPr>
        <w:t>econic.com</w:t>
      </w:r>
    </w:hyperlink>
    <w:r w:rsidR="00F34567" w:rsidRPr="00742D38">
      <w:rPr>
        <w:rFonts w:ascii="Arial" w:hAnsi="Arial" w:cs="Arial"/>
        <w:color w:val="CD8500"/>
      </w:rPr>
      <w:t xml:space="preserve">  |  </w:t>
    </w:r>
    <w:bookmarkEnd w:id="2"/>
    <w:r>
      <w:rPr>
        <w:rFonts w:ascii="Arial" w:hAnsi="Arial" w:cs="Arial" w:hint="eastAsia"/>
        <w:color w:val="CD8500"/>
        <w:lang w:eastAsia="zh-CN"/>
      </w:rPr>
      <w:t>Beijing, Shanghai</w:t>
    </w:r>
  </w:p>
  <w:p w14:paraId="2D2C0338" w14:textId="77777777" w:rsidR="00406921" w:rsidRDefault="004069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38C4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43A5678"/>
    <w:multiLevelType w:val="hybridMultilevel"/>
    <w:tmpl w:val="0CAA42CA"/>
    <w:lvl w:ilvl="0" w:tplc="B106C95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5009549">
    <w:abstractNumId w:val="1"/>
  </w:num>
  <w:num w:numId="2" w16cid:durableId="873925989">
    <w:abstractNumId w:val="4"/>
  </w:num>
  <w:num w:numId="3" w16cid:durableId="1145048583">
    <w:abstractNumId w:val="2"/>
  </w:num>
  <w:num w:numId="4" w16cid:durableId="428891247">
    <w:abstractNumId w:val="3"/>
  </w:num>
  <w:num w:numId="5" w16cid:durableId="1991596441">
    <w:abstractNumId w:val="0"/>
  </w:num>
  <w:num w:numId="6" w16cid:durableId="287905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73"/>
    <w:rsid w:val="000164ED"/>
    <w:rsid w:val="00036F36"/>
    <w:rsid w:val="000429E8"/>
    <w:rsid w:val="00082F04"/>
    <w:rsid w:val="00096139"/>
    <w:rsid w:val="000A04D0"/>
    <w:rsid w:val="000E4322"/>
    <w:rsid w:val="00125A92"/>
    <w:rsid w:val="00131BE4"/>
    <w:rsid w:val="0014701B"/>
    <w:rsid w:val="001A5D38"/>
    <w:rsid w:val="001C0822"/>
    <w:rsid w:val="001E7F53"/>
    <w:rsid w:val="00221624"/>
    <w:rsid w:val="00224CF9"/>
    <w:rsid w:val="00243D26"/>
    <w:rsid w:val="00257458"/>
    <w:rsid w:val="00257731"/>
    <w:rsid w:val="002D5815"/>
    <w:rsid w:val="00311408"/>
    <w:rsid w:val="00336B0F"/>
    <w:rsid w:val="00353109"/>
    <w:rsid w:val="003B7AE8"/>
    <w:rsid w:val="003D26C7"/>
    <w:rsid w:val="004003F0"/>
    <w:rsid w:val="00406921"/>
    <w:rsid w:val="004237D5"/>
    <w:rsid w:val="00427613"/>
    <w:rsid w:val="004306FB"/>
    <w:rsid w:val="00463114"/>
    <w:rsid w:val="00472F27"/>
    <w:rsid w:val="004748EA"/>
    <w:rsid w:val="00475B42"/>
    <w:rsid w:val="0048632A"/>
    <w:rsid w:val="00486C4F"/>
    <w:rsid w:val="00491853"/>
    <w:rsid w:val="004926EC"/>
    <w:rsid w:val="004958A3"/>
    <w:rsid w:val="004A6E00"/>
    <w:rsid w:val="004C0C47"/>
    <w:rsid w:val="004F5FAC"/>
    <w:rsid w:val="005111D0"/>
    <w:rsid w:val="00547354"/>
    <w:rsid w:val="00562873"/>
    <w:rsid w:val="005718FB"/>
    <w:rsid w:val="005933EA"/>
    <w:rsid w:val="005958BC"/>
    <w:rsid w:val="005A5C29"/>
    <w:rsid w:val="005B5125"/>
    <w:rsid w:val="005F2437"/>
    <w:rsid w:val="0060649C"/>
    <w:rsid w:val="00657E77"/>
    <w:rsid w:val="00663949"/>
    <w:rsid w:val="0068067A"/>
    <w:rsid w:val="00696FF9"/>
    <w:rsid w:val="006B04B2"/>
    <w:rsid w:val="006B6ED7"/>
    <w:rsid w:val="006C0F34"/>
    <w:rsid w:val="006E7E6D"/>
    <w:rsid w:val="007206DE"/>
    <w:rsid w:val="007336E5"/>
    <w:rsid w:val="00742D38"/>
    <w:rsid w:val="007526BD"/>
    <w:rsid w:val="00762698"/>
    <w:rsid w:val="00774CAD"/>
    <w:rsid w:val="00786138"/>
    <w:rsid w:val="007B4308"/>
    <w:rsid w:val="007C5173"/>
    <w:rsid w:val="007D6B67"/>
    <w:rsid w:val="007F4E96"/>
    <w:rsid w:val="007F5AF3"/>
    <w:rsid w:val="00840BD1"/>
    <w:rsid w:val="00847254"/>
    <w:rsid w:val="00882CB3"/>
    <w:rsid w:val="008C57C3"/>
    <w:rsid w:val="009228A8"/>
    <w:rsid w:val="009B28A1"/>
    <w:rsid w:val="009C7DAE"/>
    <w:rsid w:val="009E2929"/>
    <w:rsid w:val="00A03370"/>
    <w:rsid w:val="00A12BE1"/>
    <w:rsid w:val="00A142E3"/>
    <w:rsid w:val="00A56BDB"/>
    <w:rsid w:val="00AB4339"/>
    <w:rsid w:val="00AD3EAD"/>
    <w:rsid w:val="00AF2A9F"/>
    <w:rsid w:val="00B008BF"/>
    <w:rsid w:val="00B0165F"/>
    <w:rsid w:val="00B15D59"/>
    <w:rsid w:val="00B25FAE"/>
    <w:rsid w:val="00B572D1"/>
    <w:rsid w:val="00B80FFE"/>
    <w:rsid w:val="00B8250D"/>
    <w:rsid w:val="00B84486"/>
    <w:rsid w:val="00BA4F56"/>
    <w:rsid w:val="00BE1752"/>
    <w:rsid w:val="00C125F9"/>
    <w:rsid w:val="00C460CA"/>
    <w:rsid w:val="00C4642B"/>
    <w:rsid w:val="00CA2B64"/>
    <w:rsid w:val="00CA3E9B"/>
    <w:rsid w:val="00CC18BE"/>
    <w:rsid w:val="00D30150"/>
    <w:rsid w:val="00D31730"/>
    <w:rsid w:val="00D64276"/>
    <w:rsid w:val="00D7292D"/>
    <w:rsid w:val="00D920AB"/>
    <w:rsid w:val="00D93EDA"/>
    <w:rsid w:val="00D964A4"/>
    <w:rsid w:val="00DD3ACA"/>
    <w:rsid w:val="00DD53B4"/>
    <w:rsid w:val="00DE367F"/>
    <w:rsid w:val="00E17A6C"/>
    <w:rsid w:val="00E3298B"/>
    <w:rsid w:val="00E42C5F"/>
    <w:rsid w:val="00E5133F"/>
    <w:rsid w:val="00E724A0"/>
    <w:rsid w:val="00E95B46"/>
    <w:rsid w:val="00EA2625"/>
    <w:rsid w:val="00EA44AF"/>
    <w:rsid w:val="00EB2B1F"/>
    <w:rsid w:val="00EB3F0C"/>
    <w:rsid w:val="00ED3713"/>
    <w:rsid w:val="00EE1630"/>
    <w:rsid w:val="00EF270B"/>
    <w:rsid w:val="00F247DE"/>
    <w:rsid w:val="00F34567"/>
    <w:rsid w:val="00F57BDD"/>
    <w:rsid w:val="00F80AB2"/>
    <w:rsid w:val="00F8313E"/>
    <w:rsid w:val="00FB0E2C"/>
    <w:rsid w:val="00FD1234"/>
    <w:rsid w:val="00FF1B24"/>
    <w:rsid w:val="5320B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4A58B"/>
  <w15:chartTrackingRefBased/>
  <w15:docId w15:val="{C0B1B587-1A5E-4245-B9F9-0847B396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1630"/>
    <w:pPr>
      <w:spacing w:after="0"/>
      <w:jc w:val="both"/>
    </w:pPr>
    <w:rPr>
      <w:color w:val="6F6F79" w:themeColor="background2" w:themeShade="80"/>
      <w:position w:val="8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840BD1"/>
    <w:pPr>
      <w:pBdr>
        <w:bottom w:val="single" w:sz="4" w:space="1" w:color="CD8500"/>
      </w:pBdr>
      <w:spacing w:before="480" w:after="120"/>
      <w:jc w:val="left"/>
      <w:outlineLvl w:val="0"/>
    </w:pPr>
    <w:rPr>
      <w:rFonts w:ascii="Arial" w:hAnsi="Arial" w:cs="Arial"/>
      <w:b/>
      <w:caps/>
      <w:color w:val="081E34"/>
      <w:spacing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a5">
    <w:name w:val="页眉 字符"/>
    <w:basedOn w:val="a1"/>
    <w:link w:val="a4"/>
    <w:uiPriority w:val="99"/>
    <w:semiHidden/>
    <w:rsid w:val="00E5133F"/>
    <w:rPr>
      <w:color w:val="6F6F79" w:themeColor="background2" w:themeShade="80"/>
      <w:position w:val="8"/>
      <w:sz w:val="24"/>
    </w:rPr>
  </w:style>
  <w:style w:type="paragraph" w:styleId="a6">
    <w:name w:val="footer"/>
    <w:basedOn w:val="a0"/>
    <w:link w:val="a7"/>
    <w:uiPriority w:val="99"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页脚 字符"/>
    <w:basedOn w:val="a1"/>
    <w:link w:val="a6"/>
    <w:uiPriority w:val="99"/>
    <w:rsid w:val="00E5133F"/>
    <w:rPr>
      <w:color w:val="6F6F79" w:themeColor="background2" w:themeShade="80"/>
      <w:position w:val="8"/>
      <w:sz w:val="24"/>
    </w:rPr>
  </w:style>
  <w:style w:type="character" w:styleId="a8">
    <w:name w:val="Hyperlink"/>
    <w:basedOn w:val="a1"/>
    <w:uiPriority w:val="99"/>
    <w:unhideWhenUsed/>
    <w:rsid w:val="00EF270B"/>
    <w:rPr>
      <w:color w:val="081E34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aa">
    <w:name w:val="List Paragraph"/>
    <w:basedOn w:val="a0"/>
    <w:uiPriority w:val="34"/>
    <w:semiHidden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a0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ab">
    <w:name w:val="Title"/>
    <w:basedOn w:val="a0"/>
    <w:next w:val="a0"/>
    <w:link w:val="ac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7373C" w:themeColor="background2" w:themeShade="40"/>
      <w:spacing w:val="20"/>
      <w:sz w:val="44"/>
      <w:szCs w:val="56"/>
    </w:rPr>
  </w:style>
  <w:style w:type="character" w:customStyle="1" w:styleId="ac">
    <w:name w:val="标题 字符"/>
    <w:basedOn w:val="a1"/>
    <w:link w:val="ab"/>
    <w:uiPriority w:val="10"/>
    <w:rsid w:val="000164ED"/>
    <w:rPr>
      <w:rFonts w:asciiTheme="majorHAnsi" w:eastAsiaTheme="majorEastAsia" w:hAnsiTheme="majorHAnsi" w:cstheme="majorBidi"/>
      <w:b/>
      <w:caps/>
      <w:color w:val="37373C" w:themeColor="background2" w:themeShade="40"/>
      <w:spacing w:val="20"/>
      <w:position w:val="8"/>
      <w:sz w:val="44"/>
      <w:szCs w:val="56"/>
      <w:lang w:val="en-US"/>
    </w:rPr>
  </w:style>
  <w:style w:type="paragraph" w:styleId="ad">
    <w:name w:val="Subtitle"/>
    <w:basedOn w:val="a0"/>
    <w:next w:val="a0"/>
    <w:link w:val="ae"/>
    <w:uiPriority w:val="11"/>
    <w:qFormat/>
    <w:rsid w:val="00E5133F"/>
    <w:pPr>
      <w:spacing w:after="60" w:line="240" w:lineRule="auto"/>
    </w:pPr>
    <w:rPr>
      <w:rFonts w:cs="Open Sans"/>
      <w:caps/>
      <w:color w:val="37373C" w:themeColor="background2" w:themeShade="40"/>
      <w:spacing w:val="20"/>
      <w:szCs w:val="28"/>
    </w:rPr>
  </w:style>
  <w:style w:type="character" w:customStyle="1" w:styleId="ae">
    <w:name w:val="副标题 字符"/>
    <w:basedOn w:val="a1"/>
    <w:link w:val="ad"/>
    <w:uiPriority w:val="11"/>
    <w:rsid w:val="00E5133F"/>
    <w:rPr>
      <w:rFonts w:cs="Open Sans"/>
      <w:caps/>
      <w:color w:val="37373C" w:themeColor="background2" w:themeShade="40"/>
      <w:spacing w:val="20"/>
      <w:position w:val="8"/>
      <w:sz w:val="24"/>
      <w:szCs w:val="28"/>
    </w:rPr>
  </w:style>
  <w:style w:type="paragraph" w:styleId="af">
    <w:name w:val="Date"/>
    <w:basedOn w:val="a0"/>
    <w:next w:val="a0"/>
    <w:link w:val="af0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af0">
    <w:name w:val="日期 字符"/>
    <w:basedOn w:val="a1"/>
    <w:link w:val="af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character" w:customStyle="1" w:styleId="10">
    <w:name w:val="标题 1 字符"/>
    <w:basedOn w:val="a1"/>
    <w:link w:val="1"/>
    <w:uiPriority w:val="9"/>
    <w:rsid w:val="00840BD1"/>
    <w:rPr>
      <w:rFonts w:ascii="Arial" w:hAnsi="Arial" w:cs="Arial"/>
      <w:b/>
      <w:caps/>
      <w:color w:val="081E34"/>
      <w:spacing w:val="10"/>
      <w:position w:val="8"/>
      <w:lang w:val="en-US"/>
    </w:rPr>
  </w:style>
  <w:style w:type="paragraph" w:styleId="af1">
    <w:name w:val="Closing"/>
    <w:basedOn w:val="a0"/>
    <w:link w:val="af2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af2">
    <w:name w:val="结束语 字符"/>
    <w:basedOn w:val="a1"/>
    <w:link w:val="af1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paragraph" w:styleId="af3">
    <w:name w:val="Signature"/>
    <w:basedOn w:val="a0"/>
    <w:link w:val="af4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af4">
    <w:name w:val="签名 字符"/>
    <w:basedOn w:val="a1"/>
    <w:link w:val="af3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paragraph" w:styleId="af5">
    <w:name w:val="List"/>
    <w:basedOn w:val="a0"/>
    <w:uiPriority w:val="99"/>
    <w:rsid w:val="00EA2625"/>
    <w:pPr>
      <w:tabs>
        <w:tab w:val="right" w:pos="10800"/>
      </w:tabs>
    </w:pPr>
    <w:rPr>
      <w:sz w:val="24"/>
    </w:rPr>
  </w:style>
  <w:style w:type="paragraph" w:styleId="a">
    <w:name w:val="List Bullet"/>
    <w:basedOn w:val="a0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af6">
    <w:name w:val="Emphasis"/>
    <w:basedOn w:val="a1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a0"/>
    <w:qFormat/>
    <w:rsid w:val="00EA2625"/>
    <w:rPr>
      <w:sz w:val="14"/>
    </w:rPr>
  </w:style>
  <w:style w:type="table" w:styleId="af7">
    <w:name w:val="Table Grid"/>
    <w:basedOn w:val="a2"/>
    <w:uiPriority w:val="39"/>
    <w:rsid w:val="00D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a0"/>
    <w:qFormat/>
    <w:rsid w:val="00742D38"/>
    <w:rPr>
      <w:rFonts w:ascii="Arial" w:hAnsi="Arial" w:cs="Arial"/>
      <w:b/>
      <w:bCs/>
      <w:color w:val="081E34"/>
      <w:sz w:val="44"/>
      <w:szCs w:val="44"/>
    </w:rPr>
  </w:style>
  <w:style w:type="paragraph" w:customStyle="1" w:styleId="Details">
    <w:name w:val="Details"/>
    <w:basedOn w:val="a0"/>
    <w:qFormat/>
    <w:rsid w:val="00742D38"/>
    <w:rPr>
      <w:rFonts w:ascii="Arial" w:hAnsi="Arial" w:cs="Arial"/>
      <w:color w:val="CD8500"/>
    </w:rPr>
  </w:style>
  <w:style w:type="paragraph" w:customStyle="1" w:styleId="Subheading">
    <w:name w:val="Subheading"/>
    <w:basedOn w:val="a0"/>
    <w:qFormat/>
    <w:rsid w:val="00D93EDA"/>
    <w:pPr>
      <w:spacing w:after="60" w:line="240" w:lineRule="auto"/>
    </w:pPr>
    <w:rPr>
      <w:rFonts w:ascii="Arial" w:hAnsi="Arial" w:cs="Arial"/>
      <w:b/>
      <w:bCs/>
      <w:color w:val="CD85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liu@econic.com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srael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Theme1">
  <a:themeElements>
    <a:clrScheme name="Custom 1">
      <a:dk1>
        <a:srgbClr val="081E34"/>
      </a:dk1>
      <a:lt1>
        <a:srgbClr val="E7E7E9"/>
      </a:lt1>
      <a:dk2>
        <a:srgbClr val="081E34"/>
      </a:dk2>
      <a:lt2>
        <a:srgbClr val="E7E7E9"/>
      </a:lt2>
      <a:accent1>
        <a:srgbClr val="BABFC5"/>
      </a:accent1>
      <a:accent2>
        <a:srgbClr val="CD8500"/>
      </a:accent2>
      <a:accent3>
        <a:srgbClr val="678CA6"/>
      </a:accent3>
      <a:accent4>
        <a:srgbClr val="DCCC57"/>
      </a:accent4>
      <a:accent5>
        <a:srgbClr val="477B77"/>
      </a:accent5>
      <a:accent6>
        <a:srgbClr val="931F1D"/>
      </a:accent6>
      <a:hlink>
        <a:srgbClr val="081E34"/>
      </a:hlink>
      <a:folHlink>
        <a:srgbClr val="E7E7E9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</Template>
  <TotalTime>347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Israel, Evan</dc:creator>
  <cp:keywords/>
  <dc:description/>
  <cp:lastModifiedBy>Liu, Nicholas</cp:lastModifiedBy>
  <cp:revision>11</cp:revision>
  <dcterms:created xsi:type="dcterms:W3CDTF">2025-08-14T18:13:00Z</dcterms:created>
  <dcterms:modified xsi:type="dcterms:W3CDTF">2025-11-03T13:34:00Z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